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89AB1" w14:textId="7B691CC2" w:rsidR="0049525F" w:rsidRPr="009C41A9" w:rsidRDefault="0049525F" w:rsidP="0049525F">
      <w:pPr>
        <w:jc w:val="both"/>
        <w:rPr>
          <w:rFonts w:ascii="Times New Roman" w:hAnsi="Times New Roman" w:cs="Times New Roman"/>
          <w:b/>
          <w:bCs/>
        </w:rPr>
      </w:pPr>
      <w:r w:rsidRPr="009C41A9">
        <w:rPr>
          <w:rFonts w:ascii="Times New Roman" w:hAnsi="Times New Roman" w:cs="Times New Roman"/>
          <w:b/>
          <w:bCs/>
        </w:rPr>
        <w:t xml:space="preserve">PARAMETRY SYSTEMU: </w:t>
      </w:r>
    </w:p>
    <w:bookmarkStart w:id="0" w:name="_GoBack" w:displacedByCustomXml="next"/>
    <w:sdt>
      <w:sdtPr>
        <w:rPr>
          <w:rFonts w:ascii="Times New Roman" w:eastAsiaTheme="minorHAnsi" w:hAnsi="Times New Roman" w:cs="Times New Roman"/>
          <w:color w:val="auto"/>
          <w:kern w:val="2"/>
          <w:sz w:val="24"/>
          <w:szCs w:val="24"/>
          <w:lang w:eastAsia="en-US"/>
          <w14:ligatures w14:val="standardContextual"/>
        </w:rPr>
        <w:id w:val="15183477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49D4AF" w14:textId="4765F3A1" w:rsidR="00745C88" w:rsidRPr="0072569A" w:rsidRDefault="00745C88">
          <w:pPr>
            <w:pStyle w:val="Nagwekspisutreci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72569A">
            <w:rPr>
              <w:rFonts w:ascii="Times New Roman" w:hAnsi="Times New Roman" w:cs="Times New Roman"/>
              <w:color w:val="auto"/>
              <w:sz w:val="24"/>
              <w:szCs w:val="24"/>
            </w:rPr>
            <w:t>Spis treści</w:t>
          </w:r>
        </w:p>
        <w:p w14:paraId="1D6F653F" w14:textId="77777777" w:rsidR="009C41A9" w:rsidRPr="0072569A" w:rsidRDefault="009C41A9" w:rsidP="009C41A9">
          <w:pPr>
            <w:rPr>
              <w:rFonts w:ascii="Times New Roman" w:hAnsi="Times New Roman" w:cs="Times New Roman"/>
              <w:lang w:eastAsia="pl-PL"/>
            </w:rPr>
          </w:pPr>
        </w:p>
        <w:p w14:paraId="5DF3C325" w14:textId="27278303" w:rsidR="00AF12BA" w:rsidRPr="0072569A" w:rsidRDefault="00745C88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72569A">
            <w:rPr>
              <w:rFonts w:ascii="Times New Roman" w:hAnsi="Times New Roman" w:cs="Times New Roman"/>
            </w:rPr>
            <w:fldChar w:fldCharType="begin"/>
          </w:r>
          <w:r w:rsidRPr="0072569A">
            <w:rPr>
              <w:rFonts w:ascii="Times New Roman" w:hAnsi="Times New Roman" w:cs="Times New Roman"/>
            </w:rPr>
            <w:instrText xml:space="preserve"> TOC \o "1-3" \h \z \u </w:instrText>
          </w:r>
          <w:r w:rsidRPr="0072569A">
            <w:rPr>
              <w:rFonts w:ascii="Times New Roman" w:hAnsi="Times New Roman" w:cs="Times New Roman"/>
            </w:rPr>
            <w:fldChar w:fldCharType="separate"/>
          </w:r>
          <w:hyperlink w:anchor="_Toc194396343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1.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Wymagania ogólne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_Toc194396343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2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6B924365" w14:textId="552A06C7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44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2.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Opcje podstawowe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_Toc194396344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2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65307B8A" w14:textId="04302CC2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45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3.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Generowane dokumenty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_Toc194396345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3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10005519" w14:textId="4DCEEA57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46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4.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Zarządzanie użytkownikami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_Toc194396346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4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77CD4C23" w14:textId="47893CCA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47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5.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Bezpieczeństwo danych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_Toc194396347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5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19EED36D" w14:textId="2AF311B1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48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6.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Usługi zapewnione Zamawiającemu w ramach wdrożenia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_Toc194396348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5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7A31C80C" w14:textId="1B5F44D5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49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7.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Usługi zapewnione Zamawiającemu w ramach obsługi gwarancyjnej w zadeklarowanym okresie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_Toc194396349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6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62D47130" w14:textId="5CFEEA4E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50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8.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Dostawa urządzeń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_Toc194396350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7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0B072FF5" w14:textId="54B78283" w:rsidR="00AF12BA" w:rsidRPr="0072569A" w:rsidRDefault="009D220F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4396351" w:history="1"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9.</w:t>
            </w:r>
            <w:r w:rsidR="00AF12BA" w:rsidRPr="0072569A">
              <w:rPr>
                <w:rFonts w:eastAsiaTheme="minorEastAsia"/>
                <w:noProof/>
                <w:lang w:eastAsia="pl-PL"/>
              </w:rPr>
              <w:tab/>
            </w:r>
            <w:r w:rsidR="00AF12BA" w:rsidRPr="0072569A">
              <w:rPr>
                <w:rStyle w:val="Hipercze"/>
                <w:rFonts w:ascii="Times New Roman" w:hAnsi="Times New Roman" w:cs="Times New Roman"/>
                <w:noProof/>
                <w:color w:val="auto"/>
              </w:rPr>
              <w:t>Pozostałe wymagania i warunki wykonania zamówienia</w:t>
            </w:r>
            <w:r w:rsidR="00AF12BA" w:rsidRPr="0072569A">
              <w:rPr>
                <w:noProof/>
                <w:webHidden/>
              </w:rPr>
              <w:tab/>
            </w:r>
            <w:r w:rsidR="00AF12BA" w:rsidRPr="0072569A">
              <w:rPr>
                <w:noProof/>
                <w:webHidden/>
              </w:rPr>
              <w:fldChar w:fldCharType="begin"/>
            </w:r>
            <w:r w:rsidR="00AF12BA" w:rsidRPr="0072569A">
              <w:rPr>
                <w:noProof/>
                <w:webHidden/>
              </w:rPr>
              <w:instrText xml:space="preserve"> PAGEREF _Toc194396351 \h </w:instrText>
            </w:r>
            <w:r w:rsidR="00AF12BA" w:rsidRPr="0072569A">
              <w:rPr>
                <w:noProof/>
                <w:webHidden/>
              </w:rPr>
            </w:r>
            <w:r w:rsidR="00AF12BA" w:rsidRPr="0072569A">
              <w:rPr>
                <w:noProof/>
                <w:webHidden/>
              </w:rPr>
              <w:fldChar w:fldCharType="separate"/>
            </w:r>
            <w:r w:rsidR="00AF12BA" w:rsidRPr="0072569A">
              <w:rPr>
                <w:noProof/>
                <w:webHidden/>
              </w:rPr>
              <w:t>7</w:t>
            </w:r>
            <w:r w:rsidR="00AF12BA" w:rsidRPr="0072569A">
              <w:rPr>
                <w:noProof/>
                <w:webHidden/>
              </w:rPr>
              <w:fldChar w:fldCharType="end"/>
            </w:r>
          </w:hyperlink>
        </w:p>
        <w:p w14:paraId="45712234" w14:textId="2DC78499" w:rsidR="00745C88" w:rsidRPr="0072569A" w:rsidRDefault="00745C88">
          <w:pPr>
            <w:rPr>
              <w:rFonts w:ascii="Times New Roman" w:hAnsi="Times New Roman" w:cs="Times New Roman"/>
            </w:rPr>
          </w:pPr>
          <w:r w:rsidRPr="0072569A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7D7BCBEC" w14:textId="11A27CB0" w:rsidR="00452690" w:rsidRPr="0072569A" w:rsidRDefault="00745C88" w:rsidP="00E447AF">
      <w:pPr>
        <w:jc w:val="both"/>
        <w:rPr>
          <w:rFonts w:ascii="Times New Roman" w:hAnsi="Times New Roman" w:cs="Times New Roman"/>
          <w:b/>
          <w:bCs/>
        </w:rPr>
      </w:pPr>
      <w:r w:rsidRPr="0072569A">
        <w:rPr>
          <w:rFonts w:ascii="Times New Roman" w:hAnsi="Times New Roman" w:cs="Times New Roman"/>
          <w:b/>
          <w:bCs/>
        </w:rPr>
        <w:br w:type="page"/>
      </w:r>
    </w:p>
    <w:p w14:paraId="5C64FE5E" w14:textId="15B6EAE1" w:rsidR="00BD4BFE" w:rsidRPr="0072569A" w:rsidRDefault="00E35D10" w:rsidP="00BD4BFE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94396343"/>
      <w:r w:rsidRPr="0072569A">
        <w:rPr>
          <w:rFonts w:ascii="Times New Roman" w:hAnsi="Times New Roman" w:cs="Times New Roman"/>
          <w:color w:val="auto"/>
          <w:sz w:val="24"/>
          <w:szCs w:val="24"/>
        </w:rPr>
        <w:lastRenderedPageBreak/>
        <w:t>Wymagania ogólne</w:t>
      </w:r>
      <w:bookmarkEnd w:id="1"/>
    </w:p>
    <w:p w14:paraId="1AF77482" w14:textId="77777777" w:rsidR="009C41A9" w:rsidRPr="0072569A" w:rsidRDefault="009C41A9" w:rsidP="009C41A9">
      <w:pPr>
        <w:rPr>
          <w:rFonts w:ascii="Times New Roman" w:hAnsi="Times New Roman" w:cs="Times New Roman"/>
        </w:rPr>
      </w:pPr>
    </w:p>
    <w:p w14:paraId="6F30D4A0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System dostępny dla użytkowników jako tzw. aplikacja webowa w przeglądarce internetowej. Minimalna lista kompatybilnych przeglądarek: Mozilla </w:t>
      </w:r>
      <w:proofErr w:type="spellStart"/>
      <w:r w:rsidRPr="0072569A">
        <w:rPr>
          <w:rFonts w:ascii="Times New Roman" w:hAnsi="Times New Roman" w:cs="Times New Roman"/>
        </w:rPr>
        <w:t>Firefox</w:t>
      </w:r>
      <w:proofErr w:type="spellEnd"/>
      <w:r w:rsidRPr="0072569A">
        <w:rPr>
          <w:rFonts w:ascii="Times New Roman" w:hAnsi="Times New Roman" w:cs="Times New Roman"/>
        </w:rPr>
        <w:t xml:space="preserve">, Google Chrome, Microsoft Edge, Opera, Vivaldi. </w:t>
      </w:r>
    </w:p>
    <w:p w14:paraId="54B58035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Niedopuszczalne jest stosowanie oprogramowania serwera terminali w celu połączenia z systemem zdalnie.</w:t>
      </w:r>
    </w:p>
    <w:p w14:paraId="179911DA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 xml:space="preserve">Dopuszczalne jest zastosowanie dodatkowej aplikacji natywnej w celu współdziałania z urządzeniami, którymi nie można sterować z przeglądarki lub w celu uzupełnienia jej funkcjonalności. </w:t>
      </w:r>
    </w:p>
    <w:p w14:paraId="2BA6F1A9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 xml:space="preserve">Interfejs użytkownika wykonany w jednej technologii. Dostęp do dostępnych modułów/funkcjonalności za pośrednictwem jednokrotnego logowania. </w:t>
      </w:r>
    </w:p>
    <w:p w14:paraId="0BBAF53D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>Wykonawca zobowiązuje się do bezpłatnego (w okresie gwarancji) dostosowania systemu w przypadku, gdy technologia użyta w zaoferowanym oprogramowaniu przestanie być wspierana przez aktualne wersje przeglądarek.</w:t>
      </w:r>
    </w:p>
    <w:p w14:paraId="2D3F0E0F" w14:textId="4C036B02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>Licencja niewyłączna, udzielana na czas nieokreślony, bez możliwości wypowiedzenia ze strony Wykonawcy (z wyłączeniem sytuacji naruszenia prawa).</w:t>
      </w:r>
    </w:p>
    <w:p w14:paraId="0D69E688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 xml:space="preserve">System musi zapewnić możliwość rozdzielenia </w:t>
      </w:r>
      <w:proofErr w:type="spellStart"/>
      <w:r w:rsidRPr="0072569A">
        <w:rPr>
          <w:rFonts w:ascii="Times New Roman" w:hAnsi="Times New Roman" w:cs="Times New Roman"/>
        </w:rPr>
        <w:t>backendu</w:t>
      </w:r>
      <w:proofErr w:type="spellEnd"/>
      <w:r w:rsidRPr="0072569A">
        <w:rPr>
          <w:rFonts w:ascii="Times New Roman" w:hAnsi="Times New Roman" w:cs="Times New Roman"/>
        </w:rPr>
        <w:t xml:space="preserve"> bazodanowego i </w:t>
      </w:r>
      <w:proofErr w:type="spellStart"/>
      <w:r w:rsidRPr="0072569A">
        <w:rPr>
          <w:rFonts w:ascii="Times New Roman" w:hAnsi="Times New Roman" w:cs="Times New Roman"/>
        </w:rPr>
        <w:t>frontendu</w:t>
      </w:r>
      <w:proofErr w:type="spellEnd"/>
      <w:r w:rsidRPr="0072569A">
        <w:rPr>
          <w:rFonts w:ascii="Times New Roman" w:hAnsi="Times New Roman" w:cs="Times New Roman"/>
        </w:rPr>
        <w:t xml:space="preserve"> aplikacyjnego na osobne serwery.</w:t>
      </w:r>
    </w:p>
    <w:p w14:paraId="7FA1B475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System musi umożliwiać jednoczesną pracę wielu użytkowników poprzez sieć lokalną Zamawiającego z możliwością pracy zdalnej spoza siedziby Zamawiającego.</w:t>
      </w:r>
    </w:p>
    <w:p w14:paraId="417FB4C1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Brak limitu jednocześnie zalogowanych użytkowników.</w:t>
      </w:r>
    </w:p>
    <w:p w14:paraId="18A34227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Połączenie sieciowe między komputerem użytkownika, a serwerem musi być szyfrowane. Wykonawca zapewni komercyjny certyfikat SSL automatycznie rozpoznawany przez wiodące przeglądarki internetowe w okresie trwania gwarancji.</w:t>
      </w:r>
    </w:p>
    <w:p w14:paraId="0B44DF44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Interfejs użytkownika w polskiej wersji językowej.</w:t>
      </w:r>
    </w:p>
    <w:p w14:paraId="3A4EFC47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Interfejs użytkownika z funkcjonalnościami odświeżania strony, „przeciągnij i upuść” oraz komunikatami akustycznymi do pracy bezwzrokowej.</w:t>
      </w:r>
    </w:p>
    <w:p w14:paraId="63F4685C" w14:textId="77777777" w:rsidR="00BD4BFE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Skróty klawiszowe do najczęściej wykorzystywanych funkcji umożliwiające ograniczenie korzystania z myszki i zwiększenie wydajności pracy.</w:t>
      </w:r>
    </w:p>
    <w:p w14:paraId="7FCE48CB" w14:textId="4E13AD83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>Interfejs użytkownika adekwatnie do zakresu posiadanych uprawnień musi zawierać element (np. pasek statusu), w którym będą wyświetlane najważniejsze bieżące informacje dot. możliwości podjęcia czynności przez zalogowanego użytkownika, m.in. nieodczytane komunikaty systemowe oraz nieobsłużone zdarzenia kontroli jakości. Element interfejsu użytkownika powinien być widoczny cały czas i nie może być przesłaniany innymi elementami interfejsu, np. oknami, a aktualny status powinien się aktualizować samoczynnie lub przy kolejnych akcjach użytkownika w systemie.</w:t>
      </w:r>
    </w:p>
    <w:p w14:paraId="39BBD6A8" w14:textId="24C34187" w:rsidR="00E35D10" w:rsidRPr="0072569A" w:rsidRDefault="00E35D10" w:rsidP="0073391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94396344"/>
      <w:r w:rsidRPr="0072569A">
        <w:rPr>
          <w:rFonts w:ascii="Times New Roman" w:hAnsi="Times New Roman" w:cs="Times New Roman"/>
          <w:color w:val="auto"/>
          <w:sz w:val="24"/>
          <w:szCs w:val="24"/>
        </w:rPr>
        <w:t>Opcje podstawowe</w:t>
      </w:r>
      <w:bookmarkEnd w:id="2"/>
      <w:r w:rsidRPr="0072569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69BFC08" w14:textId="77777777" w:rsidR="009C41A9" w:rsidRPr="0072569A" w:rsidRDefault="009C41A9" w:rsidP="009C41A9">
      <w:pPr>
        <w:rPr>
          <w:rFonts w:ascii="Times New Roman" w:hAnsi="Times New Roman" w:cs="Times New Roman"/>
        </w:rPr>
      </w:pPr>
    </w:p>
    <w:p w14:paraId="39A7E3DF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Wprowadzenie struktury organizacyjnej i przypisanie personelu (użytkowników) do poszczególnych jednostek organizacyjnych.</w:t>
      </w:r>
    </w:p>
    <w:p w14:paraId="0DD254A2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lastRenderedPageBreak/>
        <w:t xml:space="preserve">Każda jednostka organizacyjna może mieć własne szablony znakowania i numeracji obiektów (w zależności od modułu np. skierowania, materiały, pojemniki na odwapniane wycinki, bloczki parafinowe, preparaty, hodowle komórkowe, </w:t>
      </w:r>
      <w:proofErr w:type="spellStart"/>
      <w:r w:rsidRPr="0072569A">
        <w:rPr>
          <w:rFonts w:ascii="Times New Roman" w:hAnsi="Times New Roman" w:cs="Times New Roman"/>
        </w:rPr>
        <w:t>izolaty</w:t>
      </w:r>
      <w:proofErr w:type="spellEnd"/>
      <w:r w:rsidRPr="0072569A">
        <w:rPr>
          <w:rFonts w:ascii="Times New Roman" w:hAnsi="Times New Roman" w:cs="Times New Roman"/>
        </w:rPr>
        <w:t xml:space="preserve"> itp.).</w:t>
      </w:r>
    </w:p>
    <w:p w14:paraId="1BAB6A45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w pełni automatycznego numerowania obiektów i/lub wprowadzenia ręcznej numeracji ze zdefiniowanymi zasadami walidacji danych. Możliwość dowolnego dostosowania szablonów numerowania wg wymagań Zamawiającego.</w:t>
      </w:r>
    </w:p>
    <w:p w14:paraId="002B9D67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>Generowanie automatycznych powiadomień o występujących zdarzeniach niepożądanych w systemie w postaci e-maila i/lub komunikatu.</w:t>
      </w:r>
    </w:p>
    <w:p w14:paraId="576CC1DA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Rejestracja czasu operacji wykonanych w systemie i możliwość podglądu ich historii.</w:t>
      </w:r>
    </w:p>
    <w:p w14:paraId="4BCAF2C5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Walidacja numeru PESEL, automatyczne określanie płci i daty urodzenia wg PESEL.</w:t>
      </w:r>
    </w:p>
    <w:p w14:paraId="5CF405FF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Algorytm samouczący się podpowiadania lekarza kierującego i jego NPWZ przy ręcznej rejestracji przypadków.</w:t>
      </w:r>
    </w:p>
    <w:p w14:paraId="1C44E874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określenia pacjenta jako pacjenta VIP. Dostęp do pacjentów VIP tylko dla uprawnionych użytkowników.</w:t>
      </w:r>
    </w:p>
    <w:p w14:paraId="1B3A340B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Zabezpieczenie przed omyłkowym opuszczeniem ekranu dodawania/edycji obiektu (min. przypadku, materiału, bloczka, preparatu, etapu procesu) przed zapisaniem zmian.</w:t>
      </w:r>
    </w:p>
    <w:p w14:paraId="3058EFC7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Automatyczne rozpoznawanie stanowiska, przy którym zalogowany jest użytkownik i dostosowanie do niego zachowania programu, m.in. kafelki najczęściej używanych funkcji, czy ograniczenie długości list roboczych.</w:t>
      </w:r>
    </w:p>
    <w:p w14:paraId="3E6A11F4" w14:textId="35B88DB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Identyfikacja jednostki zlecającej zgodnie z rozporządzeniem Ministra Zdrowia z dnia 6 kwietnia 2020 r. (wraz z późniejszymi zmianami) w sprawie rodzajów, zakresu i wzorów dokumentacji medycznej oraz sposobu jej przetwarzania.</w:t>
      </w:r>
    </w:p>
    <w:p w14:paraId="4FBF5C7A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>Zlecający i ich oddziały podlegający wersjonowaniu z określoną datą obowiązywania danej wersji. Tworzenie nowej wersji kopiuje wszystkie dotychczasowe dane.</w:t>
      </w:r>
    </w:p>
    <w:p w14:paraId="50EEE80D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Przypisywanie definiowanych przez użytkownika znaczników do zleceniodawców w celu wykorzystania w raportach.</w:t>
      </w:r>
    </w:p>
    <w:p w14:paraId="122E8355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zablokowania rejestracji nowych przypadków pochodzących od wybranego zlecającego poczynając od określonej daty (np. wygaśnięcia umowy).</w:t>
      </w:r>
    </w:p>
    <w:p w14:paraId="6ED3D7B3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Przyporządkowanie numeru OPK (szpitalnego Ośrodka Powstawania Kosztów) do wersji zlecającego i oddziału na potrzeby wyznaczania kosztów jednostki organizacyjnej zdefiniowanej w systemie.</w:t>
      </w:r>
    </w:p>
    <w:p w14:paraId="682B7CB3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zdefiniowania uwag dotyczących jednostki zlecającej widocznych dla personelu technicznego w kontekście przypadków zarejestrowanych na rzecz tej jednostki zlecającej.</w:t>
      </w:r>
    </w:p>
    <w:p w14:paraId="77B5C866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Możliwość wprowadzenia systemu w tryb serwisowy na czas wykonania prac serwisowych. System w trybie serwisowym blokuje użytkownikom bez odpowiednich uprawnień możliwość logowania. </w:t>
      </w:r>
    </w:p>
    <w:p w14:paraId="2AACBD3D" w14:textId="1583ADF8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 xml:space="preserve">Możliwość zweryfikowania wprowadzanych zmian konfiguracyjnych (audyt zmian konfiguracyjnych) w postaci dedykowanej, </w:t>
      </w:r>
      <w:proofErr w:type="spellStart"/>
      <w:r w:rsidRPr="0072569A">
        <w:rPr>
          <w:rFonts w:ascii="Times New Roman" w:hAnsi="Times New Roman" w:cs="Times New Roman"/>
        </w:rPr>
        <w:t>przeszukiwalnej</w:t>
      </w:r>
      <w:proofErr w:type="spellEnd"/>
      <w:r w:rsidRPr="0072569A">
        <w:rPr>
          <w:rFonts w:ascii="Times New Roman" w:hAnsi="Times New Roman" w:cs="Times New Roman"/>
        </w:rPr>
        <w:t xml:space="preserve"> listy. Możliwość filtrowania listy wg daty modyfikacji, typu i identyfikatora obiektu konfiguracji systemu. </w:t>
      </w:r>
    </w:p>
    <w:p w14:paraId="3FE4A7F9" w14:textId="1972D559" w:rsidR="00E35D10" w:rsidRPr="0072569A" w:rsidRDefault="00E35D10" w:rsidP="0073391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94396345"/>
      <w:r w:rsidRPr="0072569A">
        <w:rPr>
          <w:rFonts w:ascii="Times New Roman" w:hAnsi="Times New Roman" w:cs="Times New Roman"/>
          <w:color w:val="auto"/>
          <w:sz w:val="24"/>
          <w:szCs w:val="24"/>
        </w:rPr>
        <w:t>Generowane dokumenty</w:t>
      </w:r>
      <w:bookmarkEnd w:id="3"/>
    </w:p>
    <w:p w14:paraId="5438B6AE" w14:textId="77777777" w:rsidR="009C41A9" w:rsidRPr="0072569A" w:rsidRDefault="009C41A9" w:rsidP="009C41A9">
      <w:pPr>
        <w:rPr>
          <w:rFonts w:ascii="Times New Roman" w:hAnsi="Times New Roman" w:cs="Times New Roman"/>
        </w:rPr>
      </w:pPr>
    </w:p>
    <w:p w14:paraId="406830E4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lastRenderedPageBreak/>
        <w:t>System umożliwia edycję już utworzonych i tworzenie nowych wydruków, szablonów dokumentów przez uprawnionego użytkownika.</w:t>
      </w:r>
    </w:p>
    <w:p w14:paraId="46AF59C3" w14:textId="1F5CAF0D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Szablony dokumentów będą edytowane i tworzone na wniosek Zamawiającego przez Wykonawcę w ramach </w:t>
      </w:r>
      <w:r w:rsidR="00484894" w:rsidRPr="0072569A">
        <w:rPr>
          <w:rFonts w:ascii="Times New Roman" w:hAnsi="Times New Roman" w:cs="Times New Roman"/>
        </w:rPr>
        <w:t>pakietu godzin pracy programisty</w:t>
      </w:r>
      <w:r w:rsidR="00484894" w:rsidRPr="0072569A">
        <w:rPr>
          <w:rFonts w:ascii="Times New Roman" w:hAnsi="Times New Roman" w:cs="Times New Roman"/>
          <w:highlight w:val="yellow"/>
        </w:rPr>
        <w:t xml:space="preserve"> określonych w punkcie </w:t>
      </w:r>
      <w:r w:rsidR="00484894" w:rsidRPr="0072569A">
        <w:rPr>
          <w:rFonts w:ascii="Times New Roman" w:hAnsi="Times New Roman" w:cs="Times New Roman"/>
          <w:highlight w:val="yellow"/>
        </w:rPr>
        <w:fldChar w:fldCharType="begin"/>
      </w:r>
      <w:r w:rsidR="00484894" w:rsidRPr="0072569A">
        <w:rPr>
          <w:rFonts w:ascii="Times New Roman" w:hAnsi="Times New Roman" w:cs="Times New Roman"/>
          <w:highlight w:val="yellow"/>
        </w:rPr>
        <w:instrText xml:space="preserve"> REF _Ref187131819 \r \h </w:instrText>
      </w:r>
      <w:r w:rsidR="00484894" w:rsidRPr="0072569A">
        <w:rPr>
          <w:rFonts w:ascii="Times New Roman" w:hAnsi="Times New Roman" w:cs="Times New Roman"/>
          <w:highlight w:val="yellow"/>
        </w:rPr>
      </w:r>
      <w:r w:rsidR="00484894" w:rsidRPr="0072569A">
        <w:rPr>
          <w:rFonts w:ascii="Times New Roman" w:hAnsi="Times New Roman" w:cs="Times New Roman"/>
          <w:highlight w:val="yellow"/>
        </w:rPr>
        <w:fldChar w:fldCharType="separate"/>
      </w:r>
      <w:r w:rsidR="00484894" w:rsidRPr="0072569A">
        <w:rPr>
          <w:rFonts w:ascii="Times New Roman" w:hAnsi="Times New Roman" w:cs="Times New Roman"/>
          <w:highlight w:val="yellow"/>
        </w:rPr>
        <w:t>7.12</w:t>
      </w:r>
      <w:r w:rsidR="00484894" w:rsidRPr="0072569A">
        <w:rPr>
          <w:rFonts w:ascii="Times New Roman" w:hAnsi="Times New Roman" w:cs="Times New Roman"/>
          <w:highlight w:val="yellow"/>
        </w:rPr>
        <w:fldChar w:fldCharType="end"/>
      </w:r>
      <w:r w:rsidR="00484894" w:rsidRPr="0072569A">
        <w:rPr>
          <w:rFonts w:ascii="Times New Roman" w:hAnsi="Times New Roman" w:cs="Times New Roman"/>
          <w:highlight w:val="yellow"/>
        </w:rPr>
        <w:t xml:space="preserve"> </w:t>
      </w:r>
      <w:r w:rsidRPr="0072569A">
        <w:rPr>
          <w:rFonts w:ascii="Times New Roman" w:hAnsi="Times New Roman" w:cs="Times New Roman"/>
          <w:highlight w:val="yellow"/>
        </w:rPr>
        <w:t>do 10 dni roboczych</w:t>
      </w:r>
      <w:r w:rsidRPr="0072569A">
        <w:rPr>
          <w:rFonts w:ascii="Times New Roman" w:hAnsi="Times New Roman" w:cs="Times New Roman"/>
        </w:rPr>
        <w:t xml:space="preserve"> od dnia złożenia zamówienia.</w:t>
      </w:r>
    </w:p>
    <w:p w14:paraId="1D76C676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System musi zapewniać obsługę drukarek i czytników kodów w celu jednoznacznego znakowania obiektów (np. materiału diagnostycznego, bloczków parafinowych i szkiełek mikroskopowych).</w:t>
      </w:r>
    </w:p>
    <w:p w14:paraId="65C22A9D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System musi obsługiwać kody kreskowe w standardach 1D: Code39, Code128 oraz 2D: QR, </w:t>
      </w:r>
      <w:proofErr w:type="spellStart"/>
      <w:r w:rsidRPr="0072569A">
        <w:rPr>
          <w:rFonts w:ascii="Times New Roman" w:hAnsi="Times New Roman" w:cs="Times New Roman"/>
        </w:rPr>
        <w:t>DataMatrix</w:t>
      </w:r>
      <w:proofErr w:type="spellEnd"/>
      <w:r w:rsidRPr="0072569A">
        <w:rPr>
          <w:rFonts w:ascii="Times New Roman" w:hAnsi="Times New Roman" w:cs="Times New Roman"/>
        </w:rPr>
        <w:t>.</w:t>
      </w:r>
    </w:p>
    <w:p w14:paraId="1EE25B99" w14:textId="125DAE26" w:rsidR="00E35D10" w:rsidRPr="0072569A" w:rsidRDefault="00E35D10" w:rsidP="0073391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94396346"/>
      <w:r w:rsidRPr="0072569A">
        <w:rPr>
          <w:rFonts w:ascii="Times New Roman" w:hAnsi="Times New Roman" w:cs="Times New Roman"/>
          <w:color w:val="auto"/>
          <w:sz w:val="24"/>
          <w:szCs w:val="24"/>
        </w:rPr>
        <w:t>Zarządzanie użytkownikami</w:t>
      </w:r>
      <w:bookmarkEnd w:id="4"/>
    </w:p>
    <w:p w14:paraId="37EB51B7" w14:textId="77777777" w:rsidR="009C41A9" w:rsidRPr="0072569A" w:rsidRDefault="009C41A9" w:rsidP="009C41A9">
      <w:pPr>
        <w:rPr>
          <w:rFonts w:ascii="Times New Roman" w:hAnsi="Times New Roman" w:cs="Times New Roman"/>
        </w:rPr>
      </w:pPr>
    </w:p>
    <w:p w14:paraId="67ED8FBB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zdefiniowania nieograniczonej liczby użytkowników.</w:t>
      </w:r>
      <w:r w:rsidRPr="0072569A">
        <w:rPr>
          <w:rFonts w:ascii="Times New Roman" w:hAnsi="Times New Roman" w:cs="Times New Roman"/>
        </w:rPr>
        <w:tab/>
      </w:r>
    </w:p>
    <w:p w14:paraId="2867503C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zdefiniowania grup uprawnień dedykowanych dla grup personelu (np. technik, lekarz specjalista, lekarz rezydent, sekretarka, administrator).</w:t>
      </w:r>
    </w:p>
    <w:p w14:paraId="028E4D41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Przypisywanie uprawnień użytkownikom do poszczególnych części i funkcji programu (z dokładnością do pojedynczego polecenia w systemie).</w:t>
      </w:r>
    </w:p>
    <w:p w14:paraId="35046CAC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Przypisywanie użytkownika do jednostek organizacyjnych. W przypadku możliwości pracy w kilku jednostkach (np. cykliczna rotacja personelu wynikająca z organizacji pracy) użytkownik może wybrać bieżące miejsce pracy po zalogowaniu się.</w:t>
      </w:r>
    </w:p>
    <w:p w14:paraId="60DF7B0A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Wymuszanie cyklicznej zmiany haseł z dokładnością do pojedynczego konta użytkownika, przez osobę uprawnioną do zarządzania użytkownikami.</w:t>
      </w:r>
    </w:p>
    <w:p w14:paraId="60FEA3FA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wyświetlenia listy zalogowanych użytkowników i ich wylogowania (posiadając stosowne uprawnienia).</w:t>
      </w:r>
    </w:p>
    <w:p w14:paraId="38D0BA6B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Historia logowania użytkowników.</w:t>
      </w:r>
    </w:p>
    <w:p w14:paraId="2968F79A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Funkcja resetu zapomnianego hasła użytkownika z kluczem odblokowującym wysyłanym na adres e-mail zdefiniowany w profilu użytkownika.</w:t>
      </w:r>
    </w:p>
    <w:p w14:paraId="4DBE1EDB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Komunikaty systemowe kierowane do użytkowników i/lub grup użytkowników. Weryfikacja potwierdzeń komunikatów przez adresatów wiadomości. Możliwość wykorzystania komunikatów systemowych do automatycznego informowania uprawnionych użytkowników o zdarzeniach w systemie.</w:t>
      </w:r>
    </w:p>
    <w:p w14:paraId="1F2EFAD6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Autoryzacja użytkowników poprzez zewnętrzny serwer LDAP (np. domena MS Windows – Active Directory posiadana przez Zamawiającego). Możliwość zmiany hasła w LDAP poprzez oferowany system. Możliwość wdrożenia jednokrotnego logowania użytkownika – SSO (hasło lub karta inteligentna). Konta jeszcze nie istniejące w systemie zakładają się automatycznie przy pierwszym logowaniu, na podstawie użytkownika wzorcowego – kopiując jego uprawnienia, ograniczenia, preferencje i przypisane statystyki.</w:t>
      </w:r>
    </w:p>
    <w:p w14:paraId="0F0C1B01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Funkcja kopiowania użytkowników – utworzenia nowego konta z identycznymi uprawnieniami, preferencjami, ograniczeniami, ale zmienionymi danymi osobowymi/loginem.</w:t>
      </w:r>
    </w:p>
    <w:p w14:paraId="49AD9F68" w14:textId="22A42AD6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lastRenderedPageBreak/>
        <w:t>Możliwość przypisania certyfikatu karty PKI użytkownikowi w celu umożliwienia logowania kartą.</w:t>
      </w:r>
    </w:p>
    <w:p w14:paraId="24C93638" w14:textId="58123441" w:rsidR="00E35D10" w:rsidRPr="0072569A" w:rsidRDefault="00E35D10" w:rsidP="0073391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94396347"/>
      <w:r w:rsidRPr="0072569A">
        <w:rPr>
          <w:rFonts w:ascii="Times New Roman" w:hAnsi="Times New Roman" w:cs="Times New Roman"/>
          <w:color w:val="auto"/>
          <w:sz w:val="24"/>
          <w:szCs w:val="24"/>
        </w:rPr>
        <w:t>Bezpieczeństwo danych</w:t>
      </w:r>
      <w:bookmarkEnd w:id="5"/>
    </w:p>
    <w:p w14:paraId="0CBDD0C6" w14:textId="77777777" w:rsidR="009C41A9" w:rsidRPr="0072569A" w:rsidRDefault="009C41A9" w:rsidP="009C41A9"/>
    <w:p w14:paraId="7321EADC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Dostęp do systemu zabezpieczany jest kombinacją użytkownik/hasło lub przy pomocy systemu PKI (karty inteligentnej) funkcjonującego u Zamawiającego. Możliwość obsługi logowania dwuskładnikowego (2FA) ze wsparciem dla aplikacji mobilnych (minimum systemy Android i iOS).</w:t>
      </w:r>
    </w:p>
    <w:p w14:paraId="7047DF5A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Możliwość skonfigurowania minimalnych wymagań dotyczących złożoności haseł.  </w:t>
      </w:r>
    </w:p>
    <w:p w14:paraId="48B9FB31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Automatyczne wylogowanie użytkownika po określonym czasie nieaktywności.</w:t>
      </w:r>
    </w:p>
    <w:p w14:paraId="0AC5994C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skonfigurowania bezpiecznego dostępu poprzez VPN.</w:t>
      </w:r>
    </w:p>
    <w:p w14:paraId="5761B4D8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Generowanie podpisanego PDF zabezpieczonego przed edycją i kopiowaniem treści – konfigurowalne ograniczenie uprawnień pliku PDF.</w:t>
      </w:r>
    </w:p>
    <w:p w14:paraId="5AE023F0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włączenia automatycznej dezaktywacji kont użytkowników, które nie były używane przez określony czas.</w:t>
      </w:r>
    </w:p>
    <w:p w14:paraId="5EB5CB21" w14:textId="0FA57E04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Możliwość zablokowania ekranu – tymczasowego zabezpieczenia dostępu do otwartego okna programu („wygaszacza ekranu”) bez tracenia kontekstu. Po wpisaniu hasła użytkownik może kontynuować pracę z miejsca, w którym aktywował blokadę. Możliwość automatycznej blokady ekranu po określonym czasie nieaktywności.</w:t>
      </w:r>
    </w:p>
    <w:p w14:paraId="7F3EAB58" w14:textId="1A77C0CD" w:rsidR="00E35D10" w:rsidRPr="0072569A" w:rsidRDefault="00E35D10" w:rsidP="0073391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94396348"/>
      <w:r w:rsidRPr="0072569A">
        <w:rPr>
          <w:rFonts w:ascii="Times New Roman" w:hAnsi="Times New Roman" w:cs="Times New Roman"/>
          <w:color w:val="auto"/>
          <w:sz w:val="24"/>
          <w:szCs w:val="24"/>
        </w:rPr>
        <w:t>Usługi zapewnione Zamawiającemu w ramach wdrożenia</w:t>
      </w:r>
      <w:bookmarkEnd w:id="6"/>
    </w:p>
    <w:p w14:paraId="5DDDEC98" w14:textId="77777777" w:rsidR="009C41A9" w:rsidRPr="0072569A" w:rsidRDefault="009C41A9" w:rsidP="009C41A9"/>
    <w:p w14:paraId="2890E7BE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Szkolenia personelu przed rozruchem produkcyjnym (grupowe oraz indywidualne) dla użytkowników jednostki organizacyjnej Zamawiającego, w której następuje wdrożenie ofertowanego systemu.</w:t>
      </w:r>
    </w:p>
    <w:p w14:paraId="1864A6F8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Szkolenia przeprowadzone będą w godzinach pracy pracowników Zamawiającego. Zamawiający udostępni Wykonawcy niezbędne pomieszczenia z dostępem do sieci komputerowej i zasilaniem.</w:t>
      </w:r>
    </w:p>
    <w:p w14:paraId="683C9A00" w14:textId="77777777" w:rsidR="00765953" w:rsidRPr="0072569A" w:rsidRDefault="00765953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  <w:sz w:val="22"/>
          <w:szCs w:val="22"/>
        </w:rPr>
        <w:t>Asysta stanowiskowa dla personelu w trakcie rozruchu systemu.</w:t>
      </w:r>
    </w:p>
    <w:p w14:paraId="5921A976" w14:textId="0DE691EF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  <w:highlight w:val="yellow"/>
        </w:rPr>
        <w:t>Integracja z systemami zewnętrznymi opisanymi w</w:t>
      </w:r>
      <w:r w:rsidRPr="0072569A">
        <w:rPr>
          <w:rFonts w:ascii="Times New Roman" w:hAnsi="Times New Roman" w:cs="Times New Roman"/>
        </w:rPr>
        <w:t xml:space="preserve"> </w:t>
      </w:r>
      <w:r w:rsidR="00765953" w:rsidRPr="0072569A">
        <w:rPr>
          <w:rFonts w:ascii="Times New Roman" w:hAnsi="Times New Roman" w:cs="Times New Roman"/>
          <w:highlight w:val="yellow"/>
        </w:rPr>
        <w:t>Załączni</w:t>
      </w:r>
      <w:r w:rsidR="00D37942" w:rsidRPr="0072569A">
        <w:rPr>
          <w:rFonts w:ascii="Times New Roman" w:hAnsi="Times New Roman" w:cs="Times New Roman"/>
          <w:highlight w:val="yellow"/>
        </w:rPr>
        <w:t>kach 3 i 4</w:t>
      </w:r>
      <w:r w:rsidRPr="0072569A">
        <w:rPr>
          <w:rFonts w:ascii="Times New Roman" w:hAnsi="Times New Roman" w:cs="Times New Roman"/>
        </w:rPr>
        <w:t>.</w:t>
      </w:r>
      <w:r w:rsidR="00191A19" w:rsidRPr="0072569A">
        <w:rPr>
          <w:rFonts w:ascii="Times New Roman" w:hAnsi="Times New Roman" w:cs="Times New Roman"/>
        </w:rPr>
        <w:t xml:space="preserve"> </w:t>
      </w:r>
      <w:r w:rsidR="009B1C90" w:rsidRPr="0072569A">
        <w:rPr>
          <w:rFonts w:ascii="Times New Roman" w:hAnsi="Times New Roman" w:cs="Times New Roman"/>
        </w:rPr>
        <w:t xml:space="preserve">Zamawiający zapewni Wykonawcy </w:t>
      </w:r>
      <w:r w:rsidR="00527E8B" w:rsidRPr="0072569A">
        <w:rPr>
          <w:rFonts w:ascii="Times New Roman" w:hAnsi="Times New Roman" w:cs="Times New Roman"/>
        </w:rPr>
        <w:t xml:space="preserve">zdalny </w:t>
      </w:r>
      <w:r w:rsidR="009B1C90" w:rsidRPr="0072569A">
        <w:rPr>
          <w:rFonts w:ascii="Times New Roman" w:hAnsi="Times New Roman" w:cs="Times New Roman"/>
        </w:rPr>
        <w:t xml:space="preserve">dostęp do </w:t>
      </w:r>
      <w:r w:rsidR="00527E8B" w:rsidRPr="0072569A">
        <w:rPr>
          <w:rFonts w:ascii="Times New Roman" w:hAnsi="Times New Roman" w:cs="Times New Roman"/>
        </w:rPr>
        <w:t xml:space="preserve">interfejsów urządzeń i systemów, </w:t>
      </w:r>
      <w:r w:rsidR="009B1C90" w:rsidRPr="0072569A">
        <w:rPr>
          <w:rFonts w:ascii="Times New Roman" w:hAnsi="Times New Roman" w:cs="Times New Roman"/>
        </w:rPr>
        <w:t>niezbędny do wykonania</w:t>
      </w:r>
      <w:r w:rsidR="00883AAE" w:rsidRPr="0072569A">
        <w:rPr>
          <w:rFonts w:ascii="Times New Roman" w:hAnsi="Times New Roman" w:cs="Times New Roman"/>
        </w:rPr>
        <w:t>,</w:t>
      </w:r>
      <w:r w:rsidR="009C3A00" w:rsidRPr="0072569A">
        <w:rPr>
          <w:rFonts w:ascii="Times New Roman" w:hAnsi="Times New Roman" w:cs="Times New Roman"/>
        </w:rPr>
        <w:t xml:space="preserve"> określonych w ramach wdrożenia</w:t>
      </w:r>
      <w:r w:rsidR="00883AAE" w:rsidRPr="0072569A">
        <w:rPr>
          <w:rFonts w:ascii="Times New Roman" w:hAnsi="Times New Roman" w:cs="Times New Roman"/>
        </w:rPr>
        <w:t>,</w:t>
      </w:r>
      <w:r w:rsidR="009C3A00" w:rsidRPr="0072569A">
        <w:rPr>
          <w:rFonts w:ascii="Times New Roman" w:hAnsi="Times New Roman" w:cs="Times New Roman"/>
        </w:rPr>
        <w:t xml:space="preserve"> </w:t>
      </w:r>
      <w:r w:rsidR="009B1C90" w:rsidRPr="0072569A">
        <w:rPr>
          <w:rFonts w:ascii="Times New Roman" w:hAnsi="Times New Roman" w:cs="Times New Roman"/>
        </w:rPr>
        <w:t>integracji.</w:t>
      </w:r>
    </w:p>
    <w:p w14:paraId="1BAD4D10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Instalacja systemu w środowisku wirtualnym Zamawiającego. Wykonawca dostarczy obraz maszyny wirtualnej Zamawiającemu oraz przekaże licencje na niezbędne oprogramowanie firm trzecich w tym systemy operacyjne i bazodanowe, o ile wymagają komercyjnego licencjonowania. Koszt niezbędnych licencji obciąża Wykonawcę.</w:t>
      </w:r>
    </w:p>
    <w:p w14:paraId="3AF2F8B5" w14:textId="2F1A21FA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ab/>
      </w:r>
      <w:r w:rsidRPr="0072569A">
        <w:rPr>
          <w:rFonts w:ascii="Times New Roman" w:hAnsi="Times New Roman" w:cs="Times New Roman"/>
        </w:rPr>
        <w:tab/>
        <w:t xml:space="preserve">Konfiguracja stacji roboczych użytkowników do pracy z systemem w siedzibie Zamawiającego w liczbie max. </w:t>
      </w:r>
      <w:r w:rsidR="004E2A28" w:rsidRPr="0072569A">
        <w:rPr>
          <w:rFonts w:ascii="Times New Roman" w:hAnsi="Times New Roman" w:cs="Times New Roman"/>
          <w:highlight w:val="yellow"/>
        </w:rPr>
        <w:t>11</w:t>
      </w:r>
      <w:r w:rsidRPr="0072569A">
        <w:rPr>
          <w:rFonts w:ascii="Times New Roman" w:hAnsi="Times New Roman" w:cs="Times New Roman"/>
          <w:highlight w:val="yellow"/>
        </w:rPr>
        <w:t xml:space="preserve"> szt</w:t>
      </w:r>
      <w:r w:rsidRPr="0072569A">
        <w:rPr>
          <w:rFonts w:ascii="Times New Roman" w:hAnsi="Times New Roman" w:cs="Times New Roman"/>
        </w:rPr>
        <w:t>.</w:t>
      </w:r>
    </w:p>
    <w:p w14:paraId="31CF0331" w14:textId="06B0C8F3" w:rsidR="0029348A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Wykonawca w ramach wdrożenia dostarczy słowniki klasyfikacji ICD-10 i ICD-O3 w najnowszej wersji w języku polskim dostępnej w momencie wdrożenia. Koszt ewentualnej </w:t>
      </w:r>
      <w:r w:rsidRPr="0072569A">
        <w:rPr>
          <w:rFonts w:ascii="Times New Roman" w:hAnsi="Times New Roman" w:cs="Times New Roman"/>
        </w:rPr>
        <w:lastRenderedPageBreak/>
        <w:t>licencji ponosi Wykonawca. Wykonawca zobowiązuje się do bieżącej aktualizacji słownika w ramach gwarancji.</w:t>
      </w:r>
    </w:p>
    <w:p w14:paraId="2DFF5CE2" w14:textId="423B11AE" w:rsidR="00F769A3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Na etapie konfiguracji systemu wymagana implementacja szablonów dokumentów (</w:t>
      </w:r>
      <w:r w:rsidR="008D2780" w:rsidRPr="0072569A">
        <w:rPr>
          <w:rFonts w:ascii="Times New Roman" w:hAnsi="Times New Roman" w:cs="Times New Roman"/>
        </w:rPr>
        <w:t>np</w:t>
      </w:r>
      <w:r w:rsidRPr="0072569A">
        <w:rPr>
          <w:rFonts w:ascii="Times New Roman" w:hAnsi="Times New Roman" w:cs="Times New Roman"/>
        </w:rPr>
        <w:t>. skierowań, wyników, szablonów nalepek, zleceń wypożyczenia dokumentacji medycznej, faktur/rachunków itp.) dostarczonych przez Zamawiającego.</w:t>
      </w:r>
    </w:p>
    <w:p w14:paraId="06D2A486" w14:textId="720C5D90" w:rsidR="00E35D10" w:rsidRPr="0072569A" w:rsidRDefault="00E35D10" w:rsidP="0073391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94396349"/>
      <w:r w:rsidRPr="0072569A">
        <w:rPr>
          <w:rFonts w:ascii="Times New Roman" w:hAnsi="Times New Roman" w:cs="Times New Roman"/>
          <w:color w:val="auto"/>
          <w:sz w:val="24"/>
          <w:szCs w:val="24"/>
        </w:rPr>
        <w:t>Usługi zapewnione Zamawiającemu w ramach obsługi gwarancyjnej w zadeklarowanym okresie</w:t>
      </w:r>
      <w:bookmarkEnd w:id="7"/>
    </w:p>
    <w:p w14:paraId="2603A73A" w14:textId="77777777" w:rsidR="009C41A9" w:rsidRPr="0072569A" w:rsidRDefault="009C41A9" w:rsidP="009C41A9"/>
    <w:p w14:paraId="5F0D9FF2" w14:textId="287DB11E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Obsługa gwarancyjna systemu i wsparcie techniczne przez okres </w:t>
      </w:r>
      <w:r w:rsidR="004E2A28" w:rsidRPr="0072569A">
        <w:rPr>
          <w:rFonts w:ascii="Times New Roman" w:hAnsi="Times New Roman" w:cs="Times New Roman"/>
          <w:highlight w:val="yellow"/>
        </w:rPr>
        <w:t>24</w:t>
      </w:r>
      <w:r w:rsidRPr="0072569A">
        <w:rPr>
          <w:rFonts w:ascii="Times New Roman" w:hAnsi="Times New Roman" w:cs="Times New Roman"/>
          <w:highlight w:val="yellow"/>
        </w:rPr>
        <w:t xml:space="preserve"> miesięcy</w:t>
      </w:r>
      <w:r w:rsidRPr="0072569A">
        <w:rPr>
          <w:rFonts w:ascii="Times New Roman" w:hAnsi="Times New Roman" w:cs="Times New Roman"/>
        </w:rPr>
        <w:t xml:space="preserve"> od daty odbioru wdrożenia systemu.</w:t>
      </w:r>
    </w:p>
    <w:p w14:paraId="7A2EE3D8" w14:textId="77777777" w:rsidR="0073391B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Wsparcie techniczne dotyczące pracy z systemem dla pracowników Zamawiającego. Wsparcie dotyczy także podstawowej diagnostyki typowych problemów np. z drukarkami czy systemami operacyjnymi komputerów dostarczonych w ramach zamówienia.</w:t>
      </w:r>
    </w:p>
    <w:p w14:paraId="781A43D1" w14:textId="77777777" w:rsidR="00614D2F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Wykonawca zapewnia system pomocy zdalnej z możliwością przekazywania zgłoszeń (w tym zgłaszanie błędów) w formie telefonicznej, e-mail lub poprzez internetową aplikację zgłoszeniową w tym co najmniej jedną z form całodobowo.</w:t>
      </w:r>
      <w:r w:rsidR="0073391B" w:rsidRPr="0072569A">
        <w:rPr>
          <w:rFonts w:ascii="Times New Roman" w:hAnsi="Times New Roman" w:cs="Times New Roman"/>
        </w:rPr>
        <w:br/>
      </w:r>
      <w:r w:rsidRPr="0072569A">
        <w:rPr>
          <w:rFonts w:ascii="Times New Roman" w:hAnsi="Times New Roman" w:cs="Times New Roman"/>
        </w:rPr>
        <w:t>Wykonawca zapewni obsługę zgłoszeń pomocy technicznej i serwisowych spełniając wszystkie poniższe kryteria minimalne:</w:t>
      </w:r>
    </w:p>
    <w:p w14:paraId="7C7C26C1" w14:textId="5806E948" w:rsidR="00614D2F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w dni robocze w godzinach </w:t>
      </w:r>
      <w:r w:rsidRPr="0072569A">
        <w:rPr>
          <w:rFonts w:ascii="Times New Roman" w:hAnsi="Times New Roman" w:cs="Times New Roman"/>
          <w:highlight w:val="yellow"/>
        </w:rPr>
        <w:t>7:00 – 16:00</w:t>
      </w:r>
      <w:r w:rsidRPr="0072569A">
        <w:rPr>
          <w:rFonts w:ascii="Times New Roman" w:hAnsi="Times New Roman" w:cs="Times New Roman"/>
        </w:rPr>
        <w:t>.</w:t>
      </w:r>
    </w:p>
    <w:p w14:paraId="50B92F08" w14:textId="6B2B5BB7" w:rsidR="00614D2F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koszt połączenia z pomocą telefoniczną Wykonawcy (jeden numer telefonu dla wszystkich zgłoszeń) nie może być wyższy niż koszt połączenia krajowego w Polsce na numer stacjonarny.</w:t>
      </w:r>
    </w:p>
    <w:p w14:paraId="6BEF51F3" w14:textId="46B2B14E" w:rsidR="0073391B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niedopuszczalne jest zaoferowanie systemu pomocy opartego o numer o podwyższonej opłacie (np. 0-700 itp.). </w:t>
      </w:r>
    </w:p>
    <w:p w14:paraId="627CC861" w14:textId="57E449C8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 zależności od typu zgłoszenia maksymalny czas usunięcia awarii wynosi:</w:t>
      </w:r>
    </w:p>
    <w:p w14:paraId="4276CF57" w14:textId="6FB5ABCA" w:rsidR="0073391B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Zgłoszenie błędu krytycznego do </w:t>
      </w:r>
      <w:r w:rsidRPr="0072569A">
        <w:rPr>
          <w:rFonts w:ascii="Times New Roman" w:hAnsi="Times New Roman" w:cs="Times New Roman"/>
          <w:highlight w:val="yellow"/>
        </w:rPr>
        <w:t>2 dni robocze</w:t>
      </w:r>
      <w:r w:rsidR="004E2A28" w:rsidRPr="0072569A">
        <w:rPr>
          <w:rFonts w:ascii="Times New Roman" w:hAnsi="Times New Roman" w:cs="Times New Roman"/>
        </w:rPr>
        <w:t xml:space="preserve"> </w:t>
      </w:r>
      <w:r w:rsidRPr="0072569A">
        <w:rPr>
          <w:rFonts w:ascii="Times New Roman" w:hAnsi="Times New Roman" w:cs="Times New Roman"/>
        </w:rPr>
        <w:t>od zgłoszenia. Pod pojęciem błędu krytycznego Zamawiający rozumie całkowity brak działania systemu lub jego części uniemożliwiający dostęp do zgromadzonych danych, rejestrowania zleceń i/lub przyjmowania materiałów.</w:t>
      </w:r>
    </w:p>
    <w:p w14:paraId="6D1C9636" w14:textId="4FEC25C2" w:rsidR="0073391B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Zgłoszenie błędu poważnego (ograniczona praca w systemie) – </w:t>
      </w:r>
      <w:r w:rsidRPr="0072569A">
        <w:rPr>
          <w:rFonts w:ascii="Times New Roman" w:hAnsi="Times New Roman" w:cs="Times New Roman"/>
          <w:highlight w:val="yellow"/>
        </w:rPr>
        <w:t>do 7 dni roboczych</w:t>
      </w:r>
      <w:r w:rsidRPr="0072569A">
        <w:rPr>
          <w:rFonts w:ascii="Times New Roman" w:hAnsi="Times New Roman" w:cs="Times New Roman"/>
        </w:rPr>
        <w:t xml:space="preserve"> od zgłoszenia. Pod pojęciem błędu poważnego Zamawiający rozumie takie ograniczenie pracy systemu, w wyniku którego nie jest możliwe prowadzenie diagnostyki w pełnym zakresie od przyjęcia zlecenia do wydania wyniku w wymaganym reżimie czasowym.</w:t>
      </w:r>
    </w:p>
    <w:p w14:paraId="7398E266" w14:textId="344A66AE" w:rsidR="00E35D10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Zgłoszenie błędu zwykłego – </w:t>
      </w:r>
      <w:r w:rsidRPr="0072569A">
        <w:rPr>
          <w:rFonts w:ascii="Times New Roman" w:hAnsi="Times New Roman" w:cs="Times New Roman"/>
          <w:highlight w:val="yellow"/>
        </w:rPr>
        <w:t>do 14 dni roboczyc</w:t>
      </w:r>
      <w:r w:rsidR="004E2A28" w:rsidRPr="0072569A">
        <w:rPr>
          <w:rFonts w:ascii="Times New Roman" w:hAnsi="Times New Roman" w:cs="Times New Roman"/>
          <w:highlight w:val="yellow"/>
        </w:rPr>
        <w:t>h</w:t>
      </w:r>
      <w:r w:rsidR="004E2A28" w:rsidRPr="0072569A">
        <w:rPr>
          <w:rFonts w:ascii="Times New Roman" w:hAnsi="Times New Roman" w:cs="Times New Roman"/>
        </w:rPr>
        <w:t xml:space="preserve"> </w:t>
      </w:r>
      <w:r w:rsidRPr="0072569A">
        <w:rPr>
          <w:rFonts w:ascii="Times New Roman" w:hAnsi="Times New Roman" w:cs="Times New Roman"/>
        </w:rPr>
        <w:t>od zgłoszenia.</w:t>
      </w:r>
      <w:r w:rsidR="0073391B" w:rsidRPr="0072569A">
        <w:rPr>
          <w:rFonts w:ascii="Times New Roman" w:hAnsi="Times New Roman" w:cs="Times New Roman"/>
        </w:rPr>
        <w:br/>
      </w:r>
      <w:r w:rsidRPr="0072569A">
        <w:rPr>
          <w:rFonts w:ascii="Times New Roman" w:hAnsi="Times New Roman" w:cs="Times New Roman"/>
        </w:rPr>
        <w:t>Za błąd zwykły Zamawiający uznaje utrudnienia w pracy systemu (w tym brak płynności działania) lub brak dostępu do funkcjonalności, które mogą być realizowane w systemie w inny sposób.</w:t>
      </w:r>
    </w:p>
    <w:p w14:paraId="4B325612" w14:textId="209FE654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 przypadku awarii systemu, której nie da się usunąć zdalnie, Wykonawca na własny koszt realizuje czynności w siedzibie Zamawiającego.</w:t>
      </w:r>
    </w:p>
    <w:p w14:paraId="79932645" w14:textId="0214972D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Zapewnienie stałej aktualności oferowanego systemu w okresie obsługi serwisowej.</w:t>
      </w:r>
    </w:p>
    <w:p w14:paraId="3CEA0218" w14:textId="23F804FF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lastRenderedPageBreak/>
        <w:t>Utrzymanie w sprawności technicznej interfejsów integracji po stronie oferowanego systemu w okresie obsługi serwisowej oraz reagowanie na błędy w integracjach i ich usuwanie bez zgłoszenia przez Zamawiającego.</w:t>
      </w:r>
    </w:p>
    <w:p w14:paraId="1D302B44" w14:textId="7B4F2D5B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  <w:highlight w:val="yellow"/>
        </w:rPr>
        <w:t>Kopia danych realizowana w czasie rzeczywistym w postaci replikacji bazy na lustrzanym serwerze bazy danych w środowisku wirtualnym Zamawiającego. Wykonawca dostarczy Zamawiającemu obraz maszyny wirtualnej serwera replikacji oraz przekaże licencje na niezbędne oprogramowanie firm trzecich w tym systemy operacyjne i bazodanowe, o ile wymagają komercyjnego licencjonowania</w:t>
      </w:r>
      <w:r w:rsidRPr="0072569A">
        <w:rPr>
          <w:rFonts w:ascii="Times New Roman" w:hAnsi="Times New Roman" w:cs="Times New Roman"/>
        </w:rPr>
        <w:t>.</w:t>
      </w:r>
    </w:p>
    <w:p w14:paraId="751528F0" w14:textId="6A65152E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Codzienna kopia zapasowa danych zgromadzonych w bazie do systemu kopii bezpieczeństwa wskazanego przez Zamawiającego.</w:t>
      </w:r>
    </w:p>
    <w:p w14:paraId="47D0817D" w14:textId="1ECFFC00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Wykonawca musi zapewnić:</w:t>
      </w:r>
    </w:p>
    <w:p w14:paraId="25046D75" w14:textId="21EF3F5F" w:rsidR="00E35D10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całodobowy monitoring parametrów pracy i dostępności serwera;</w:t>
      </w:r>
    </w:p>
    <w:p w14:paraId="35E7DB33" w14:textId="18BCA2AD" w:rsidR="00E35D10" w:rsidRPr="0072569A" w:rsidRDefault="00E35D10" w:rsidP="009C41A9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reagowanie na anomalie w pracy serwera, braki zasobów serwera, wydłużony czas wykonywania poleceń itp.</w:t>
      </w:r>
    </w:p>
    <w:p w14:paraId="1AD10820" w14:textId="23AE7254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Wykonawca musi zapewnić wprowadzanie wszelkich zmian konfiguracji systemu na życzenie Zamawiającego.</w:t>
      </w:r>
    </w:p>
    <w:p w14:paraId="603169DF" w14:textId="261740B2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bookmarkStart w:id="8" w:name="_Ref187131819"/>
      <w:r w:rsidRPr="0072569A">
        <w:rPr>
          <w:rFonts w:ascii="Times New Roman" w:hAnsi="Times New Roman" w:cs="Times New Roman"/>
        </w:rPr>
        <w:t xml:space="preserve">Rezerwacja pakietu godzin pracy programisty Wykonawcy w celu rozwoju systemu zgodnie z oczekiwaniami Zamawiającego, np. dodatkowe funkcje, raporty, szablony dokumentów, rozpoznania sformalizowane, raporty synoptyczne – </w:t>
      </w:r>
      <w:r w:rsidRPr="0072569A">
        <w:rPr>
          <w:rFonts w:ascii="Times New Roman" w:hAnsi="Times New Roman" w:cs="Times New Roman"/>
          <w:highlight w:val="yellow"/>
        </w:rPr>
        <w:t>25</w:t>
      </w:r>
      <w:r w:rsidR="004E2A28" w:rsidRPr="0072569A">
        <w:rPr>
          <w:rFonts w:ascii="Times New Roman" w:hAnsi="Times New Roman" w:cs="Times New Roman"/>
          <w:highlight w:val="yellow"/>
        </w:rPr>
        <w:t xml:space="preserve"> </w:t>
      </w:r>
      <w:r w:rsidR="00026F29" w:rsidRPr="0072569A">
        <w:rPr>
          <w:rFonts w:ascii="Times New Roman" w:hAnsi="Times New Roman" w:cs="Times New Roman"/>
          <w:highlight w:val="yellow"/>
        </w:rPr>
        <w:t>roboczo</w:t>
      </w:r>
      <w:r w:rsidRPr="0072569A">
        <w:rPr>
          <w:rFonts w:ascii="Times New Roman" w:hAnsi="Times New Roman" w:cs="Times New Roman"/>
          <w:highlight w:val="yellow"/>
        </w:rPr>
        <w:t>godzin</w:t>
      </w:r>
      <w:r w:rsidRPr="0072569A">
        <w:rPr>
          <w:rFonts w:ascii="Times New Roman" w:hAnsi="Times New Roman" w:cs="Times New Roman"/>
        </w:rPr>
        <w:t xml:space="preserve"> w skali roku w okresie zaoferowanej gwarancji.</w:t>
      </w:r>
      <w:bookmarkEnd w:id="8"/>
    </w:p>
    <w:p w14:paraId="0BC51152" w14:textId="7E365DF7" w:rsidR="009C41A9" w:rsidRPr="0072569A" w:rsidRDefault="00E35D10" w:rsidP="009C41A9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94396350"/>
      <w:r w:rsidRPr="0072569A">
        <w:rPr>
          <w:rFonts w:ascii="Times New Roman" w:hAnsi="Times New Roman" w:cs="Times New Roman"/>
          <w:color w:val="auto"/>
          <w:sz w:val="24"/>
          <w:szCs w:val="24"/>
        </w:rPr>
        <w:t>Dostawa urządzeń</w:t>
      </w:r>
      <w:bookmarkEnd w:id="9"/>
    </w:p>
    <w:p w14:paraId="08F769A0" w14:textId="77777777" w:rsidR="009C41A9" w:rsidRPr="0072569A" w:rsidRDefault="009C41A9" w:rsidP="009C41A9"/>
    <w:p w14:paraId="3450003E" w14:textId="438C2C76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Wykonawca w ramach wdrożenia dostarczy, zainstaluje i skonfiguruje wymieniony w </w:t>
      </w:r>
      <w:r w:rsidR="009C41A9" w:rsidRPr="0072569A">
        <w:rPr>
          <w:rFonts w:ascii="Times New Roman" w:hAnsi="Times New Roman" w:cs="Times New Roman"/>
          <w:highlight w:val="yellow"/>
        </w:rPr>
        <w:t>załącznik</w:t>
      </w:r>
      <w:r w:rsidR="00030E52" w:rsidRPr="0072569A">
        <w:rPr>
          <w:rFonts w:ascii="Times New Roman" w:hAnsi="Times New Roman" w:cs="Times New Roman"/>
          <w:highlight w:val="yellow"/>
        </w:rPr>
        <w:t>ach 6 i</w:t>
      </w:r>
      <w:r w:rsidRPr="0072569A">
        <w:rPr>
          <w:rFonts w:ascii="Times New Roman" w:hAnsi="Times New Roman" w:cs="Times New Roman"/>
          <w:highlight w:val="yellow"/>
        </w:rPr>
        <w:t xml:space="preserve"> </w:t>
      </w:r>
      <w:r w:rsidR="001A3895" w:rsidRPr="0072569A">
        <w:rPr>
          <w:rFonts w:ascii="Times New Roman" w:hAnsi="Times New Roman" w:cs="Times New Roman"/>
          <w:highlight w:val="yellow"/>
        </w:rPr>
        <w:t>7</w:t>
      </w:r>
      <w:r w:rsidRPr="0072569A">
        <w:rPr>
          <w:rFonts w:ascii="Times New Roman" w:hAnsi="Times New Roman" w:cs="Times New Roman"/>
        </w:rPr>
        <w:t>, fabrycznie nowy, sprzęt informatyczny o parametrach technicznych i użytkowych wskazanych w tabeli. Zamawiający odpowiada za doprowadzenie zasilania i gniazd sieciowych z dostępem do serwera, na którym zostanie zainstalowany oferowany system, do wszystkich miejsc instalacji sprzętu. Dostarczony sprzęt komputerowy musi mieć możliwość współpracy z domeną Active Directory Zamawiającego (o ile dotyczy) oraz gwarantować optymalną i ergonomiczną pracę w oferowanym systemie – w tym celu Wykonawca dostarczy odpowiednie mechaniczne elementy montażowe, np. wieszaki, uchwyty.</w:t>
      </w:r>
    </w:p>
    <w:p w14:paraId="7C26269B" w14:textId="297DE62C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>Dostawa innego sprzętu i okablowania niezbędnego do uruchomienia zadeklarowanej funkcjonalności systemu i ergonomicznego montażu urządzeń.</w:t>
      </w:r>
    </w:p>
    <w:p w14:paraId="5EA41193" w14:textId="6FBE96AA" w:rsidR="00E35D10" w:rsidRPr="0072569A" w:rsidRDefault="00E35D10" w:rsidP="0073391B">
      <w:pPr>
        <w:pStyle w:val="Nagwek1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94396351"/>
      <w:r w:rsidRPr="0072569A">
        <w:rPr>
          <w:rFonts w:ascii="Times New Roman" w:hAnsi="Times New Roman" w:cs="Times New Roman"/>
          <w:color w:val="auto"/>
          <w:sz w:val="24"/>
          <w:szCs w:val="24"/>
        </w:rPr>
        <w:t>Pozostałe wymagania i warunki wykonania zamówienia</w:t>
      </w:r>
      <w:bookmarkEnd w:id="10"/>
    </w:p>
    <w:p w14:paraId="314A0FF3" w14:textId="77777777" w:rsidR="009C41A9" w:rsidRPr="0072569A" w:rsidRDefault="009C41A9" w:rsidP="009C41A9"/>
    <w:p w14:paraId="57432B9D" w14:textId="0EBAD146" w:rsidR="00E35D10" w:rsidRPr="0072569A" w:rsidRDefault="00E35D10" w:rsidP="009C41A9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72569A">
        <w:rPr>
          <w:rFonts w:ascii="Times New Roman" w:hAnsi="Times New Roman" w:cs="Times New Roman"/>
        </w:rPr>
        <w:t xml:space="preserve">Termin wdrożenia systemu nie dłuższy niż </w:t>
      </w:r>
      <w:r w:rsidR="004E2A28" w:rsidRPr="0072569A">
        <w:rPr>
          <w:rFonts w:ascii="Times New Roman" w:hAnsi="Times New Roman" w:cs="Times New Roman"/>
          <w:highlight w:val="yellow"/>
        </w:rPr>
        <w:t>180</w:t>
      </w:r>
      <w:r w:rsidRPr="0072569A">
        <w:rPr>
          <w:rFonts w:ascii="Times New Roman" w:hAnsi="Times New Roman" w:cs="Times New Roman"/>
          <w:highlight w:val="yellow"/>
        </w:rPr>
        <w:t xml:space="preserve"> dni</w:t>
      </w:r>
      <w:r w:rsidR="004E2A28" w:rsidRPr="0072569A">
        <w:rPr>
          <w:rFonts w:ascii="Times New Roman" w:hAnsi="Times New Roman" w:cs="Times New Roman"/>
        </w:rPr>
        <w:t xml:space="preserve"> </w:t>
      </w:r>
      <w:r w:rsidRPr="0072569A">
        <w:rPr>
          <w:rFonts w:ascii="Times New Roman" w:hAnsi="Times New Roman" w:cs="Times New Roman"/>
        </w:rPr>
        <w:t>od daty podpisania umowy zakończony podpisaniem protokołu odbioru.</w:t>
      </w:r>
    </w:p>
    <w:bookmarkEnd w:id="0"/>
    <w:p w14:paraId="70E14A2C" w14:textId="77777777" w:rsidR="00943A0F" w:rsidRPr="003D5ED9" w:rsidRDefault="00943A0F" w:rsidP="00411B22">
      <w:pPr>
        <w:ind w:left="567"/>
        <w:jc w:val="both"/>
        <w:rPr>
          <w:rFonts w:ascii="Times New Roman" w:hAnsi="Times New Roman" w:cs="Times New Roman"/>
        </w:rPr>
      </w:pPr>
    </w:p>
    <w:sectPr w:rsidR="00943A0F" w:rsidRPr="003D5E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4C50F" w14:textId="77777777" w:rsidR="009D220F" w:rsidRDefault="009D220F" w:rsidP="0049525F">
      <w:r>
        <w:separator/>
      </w:r>
    </w:p>
  </w:endnote>
  <w:endnote w:type="continuationSeparator" w:id="0">
    <w:p w14:paraId="6041173F" w14:textId="77777777" w:rsidR="009D220F" w:rsidRDefault="009D220F" w:rsidP="0049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3831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F5D95C6" w14:textId="701C09B6" w:rsidR="009C41A9" w:rsidRDefault="009C41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569A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569A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FF463E" w14:textId="77777777" w:rsidR="00E447AF" w:rsidRDefault="00E44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0FE06" w14:textId="77777777" w:rsidR="009D220F" w:rsidRDefault="009D220F" w:rsidP="0049525F">
      <w:r>
        <w:separator/>
      </w:r>
    </w:p>
  </w:footnote>
  <w:footnote w:type="continuationSeparator" w:id="0">
    <w:p w14:paraId="6F4DE8FC" w14:textId="77777777" w:rsidR="009D220F" w:rsidRDefault="009D220F" w:rsidP="00495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135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133C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CC0DC8"/>
    <w:multiLevelType w:val="hybridMultilevel"/>
    <w:tmpl w:val="2248A68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0147852">
      <w:start w:val="9"/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1859D7"/>
    <w:multiLevelType w:val="multilevel"/>
    <w:tmpl w:val="96769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7C4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1803D9"/>
    <w:multiLevelType w:val="multilevel"/>
    <w:tmpl w:val="6B028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810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1F43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4819E2"/>
    <w:multiLevelType w:val="multilevel"/>
    <w:tmpl w:val="590224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52C4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32C2373"/>
    <w:multiLevelType w:val="hybridMultilevel"/>
    <w:tmpl w:val="5AE8ECC2"/>
    <w:lvl w:ilvl="0" w:tplc="A1E0913E">
      <w:start w:val="9"/>
      <w:numFmt w:val="bullet"/>
      <w:lvlText w:val="•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46D"/>
    <w:rsid w:val="00010818"/>
    <w:rsid w:val="00026F29"/>
    <w:rsid w:val="00030E52"/>
    <w:rsid w:val="00030F8F"/>
    <w:rsid w:val="000473D1"/>
    <w:rsid w:val="00051459"/>
    <w:rsid w:val="000C146A"/>
    <w:rsid w:val="00103866"/>
    <w:rsid w:val="00123709"/>
    <w:rsid w:val="00155D78"/>
    <w:rsid w:val="00191A19"/>
    <w:rsid w:val="001A3895"/>
    <w:rsid w:val="001C4831"/>
    <w:rsid w:val="001E7168"/>
    <w:rsid w:val="00293150"/>
    <w:rsid w:val="0029348A"/>
    <w:rsid w:val="002A6C2E"/>
    <w:rsid w:val="002B0943"/>
    <w:rsid w:val="002B1942"/>
    <w:rsid w:val="00325DCB"/>
    <w:rsid w:val="0035585B"/>
    <w:rsid w:val="00360D44"/>
    <w:rsid w:val="003B6E69"/>
    <w:rsid w:val="003D5ED9"/>
    <w:rsid w:val="003E2A3E"/>
    <w:rsid w:val="0040315D"/>
    <w:rsid w:val="00404AE3"/>
    <w:rsid w:val="00411B22"/>
    <w:rsid w:val="00420E35"/>
    <w:rsid w:val="00452690"/>
    <w:rsid w:val="00481F7B"/>
    <w:rsid w:val="00484894"/>
    <w:rsid w:val="0049525F"/>
    <w:rsid w:val="004E2A28"/>
    <w:rsid w:val="004E75A8"/>
    <w:rsid w:val="004F0770"/>
    <w:rsid w:val="00527E8B"/>
    <w:rsid w:val="005420CF"/>
    <w:rsid w:val="00566988"/>
    <w:rsid w:val="005943C9"/>
    <w:rsid w:val="005D7B8A"/>
    <w:rsid w:val="00614D2F"/>
    <w:rsid w:val="006167F4"/>
    <w:rsid w:val="00635C68"/>
    <w:rsid w:val="00655596"/>
    <w:rsid w:val="00665343"/>
    <w:rsid w:val="00681841"/>
    <w:rsid w:val="006A6A40"/>
    <w:rsid w:val="007200DF"/>
    <w:rsid w:val="0072569A"/>
    <w:rsid w:val="0073391B"/>
    <w:rsid w:val="00741220"/>
    <w:rsid w:val="00745C88"/>
    <w:rsid w:val="00765953"/>
    <w:rsid w:val="00795F5F"/>
    <w:rsid w:val="007A397C"/>
    <w:rsid w:val="007C70FA"/>
    <w:rsid w:val="007D788C"/>
    <w:rsid w:val="007E379F"/>
    <w:rsid w:val="007E6186"/>
    <w:rsid w:val="008403CA"/>
    <w:rsid w:val="008520B4"/>
    <w:rsid w:val="00883AAE"/>
    <w:rsid w:val="00895CD4"/>
    <w:rsid w:val="008D2780"/>
    <w:rsid w:val="0091346D"/>
    <w:rsid w:val="00943A0F"/>
    <w:rsid w:val="00975CD9"/>
    <w:rsid w:val="009B1C90"/>
    <w:rsid w:val="009C3A00"/>
    <w:rsid w:val="009C41A9"/>
    <w:rsid w:val="009D220F"/>
    <w:rsid w:val="009E3AC6"/>
    <w:rsid w:val="00A23855"/>
    <w:rsid w:val="00A90CB5"/>
    <w:rsid w:val="00AF12BA"/>
    <w:rsid w:val="00B03911"/>
    <w:rsid w:val="00B44AD6"/>
    <w:rsid w:val="00B60D04"/>
    <w:rsid w:val="00B902DF"/>
    <w:rsid w:val="00BB0CD1"/>
    <w:rsid w:val="00BB2C9A"/>
    <w:rsid w:val="00BD4BFE"/>
    <w:rsid w:val="00C40E2B"/>
    <w:rsid w:val="00CA431A"/>
    <w:rsid w:val="00CF4D63"/>
    <w:rsid w:val="00D14C78"/>
    <w:rsid w:val="00D37942"/>
    <w:rsid w:val="00DB51DC"/>
    <w:rsid w:val="00DD2FCE"/>
    <w:rsid w:val="00E074B1"/>
    <w:rsid w:val="00E11583"/>
    <w:rsid w:val="00E206B1"/>
    <w:rsid w:val="00E35D10"/>
    <w:rsid w:val="00E447AF"/>
    <w:rsid w:val="00E704A9"/>
    <w:rsid w:val="00EC6EC9"/>
    <w:rsid w:val="00EE6483"/>
    <w:rsid w:val="00F31AC7"/>
    <w:rsid w:val="00F708FA"/>
    <w:rsid w:val="00F769A3"/>
    <w:rsid w:val="00FA41FF"/>
    <w:rsid w:val="00FB234A"/>
    <w:rsid w:val="00FD2094"/>
    <w:rsid w:val="00F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3013B"/>
  <w15:chartTrackingRefBased/>
  <w15:docId w15:val="{7AF6BAAD-E7B7-4756-BF9F-557C6388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34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34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34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34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34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34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34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34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34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4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134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34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34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34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34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34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34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34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34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3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34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34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34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34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34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34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34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34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346D"/>
    <w:rPr>
      <w:b/>
      <w:bCs/>
      <w:smallCaps/>
      <w:color w:val="0F4761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9525F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952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25F"/>
  </w:style>
  <w:style w:type="paragraph" w:styleId="Stopka">
    <w:name w:val="footer"/>
    <w:basedOn w:val="Normalny"/>
    <w:link w:val="StopkaZnak"/>
    <w:uiPriority w:val="99"/>
    <w:unhideWhenUsed/>
    <w:rsid w:val="004952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25F"/>
  </w:style>
  <w:style w:type="paragraph" w:styleId="Bezodstpw">
    <w:name w:val="No Spacing"/>
    <w:uiPriority w:val="1"/>
    <w:qFormat/>
    <w:rsid w:val="0049525F"/>
  </w:style>
  <w:style w:type="paragraph" w:styleId="Spistreci1">
    <w:name w:val="toc 1"/>
    <w:basedOn w:val="Normalny"/>
    <w:next w:val="Normalny"/>
    <w:autoRedefine/>
    <w:uiPriority w:val="39"/>
    <w:unhideWhenUsed/>
    <w:rsid w:val="00745C8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45C88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745C88"/>
    <w:rPr>
      <w:color w:val="467886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1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41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41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1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1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90C6C-6246-46C8-98A1-B9A1848D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2311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Skawrońska</dc:creator>
  <cp:keywords/>
  <dc:description/>
  <cp:lastModifiedBy>Konto Microsoft</cp:lastModifiedBy>
  <cp:revision>21</cp:revision>
  <dcterms:created xsi:type="dcterms:W3CDTF">2025-02-19T11:49:00Z</dcterms:created>
  <dcterms:modified xsi:type="dcterms:W3CDTF">2025-09-26T05:13:00Z</dcterms:modified>
</cp:coreProperties>
</file>